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252" w:type="dxa"/>
        <w:tblLook w:val="01E0"/>
      </w:tblPr>
      <w:tblGrid>
        <w:gridCol w:w="4320"/>
        <w:gridCol w:w="5040"/>
      </w:tblGrid>
      <w:tr w:rsidR="00836A99" w:rsidRPr="003C2D4C" w:rsidTr="0072627F">
        <w:tc>
          <w:tcPr>
            <w:tcW w:w="4320" w:type="dxa"/>
            <w:shd w:val="clear" w:color="auto" w:fill="auto"/>
          </w:tcPr>
          <w:p w:rsidR="00836A99" w:rsidRPr="003C2D4C" w:rsidRDefault="00836A99" w:rsidP="004E0C1A">
            <w:pPr>
              <w:pStyle w:val="Heading6"/>
              <w:ind w:right="-59"/>
              <w:jc w:val="center"/>
              <w:rPr>
                <w:rFonts w:ascii="Times New Roman" w:hAnsi="Times New Roman"/>
                <w:b w:val="0"/>
                <w:spacing w:val="-18"/>
                <w:sz w:val="24"/>
                <w:szCs w:val="24"/>
              </w:rPr>
            </w:pPr>
            <w:r w:rsidRPr="003C2D4C">
              <w:rPr>
                <w:rFonts w:ascii="Times New Roman" w:hAnsi="Times New Roman"/>
                <w:b w:val="0"/>
                <w:spacing w:val="-18"/>
                <w:sz w:val="24"/>
                <w:szCs w:val="24"/>
              </w:rPr>
              <w:t>UBND TỈNH BÌNH PHƯỚC</w:t>
            </w:r>
          </w:p>
        </w:tc>
        <w:tc>
          <w:tcPr>
            <w:tcW w:w="5040" w:type="dxa"/>
            <w:shd w:val="clear" w:color="auto" w:fill="auto"/>
          </w:tcPr>
          <w:p w:rsidR="00836A99" w:rsidRPr="003C2D4C" w:rsidRDefault="00836A99" w:rsidP="004E0C1A">
            <w:pPr>
              <w:pStyle w:val="Heading6"/>
              <w:ind w:right="-59"/>
              <w:jc w:val="center"/>
              <w:rPr>
                <w:rFonts w:ascii="Times New Roman" w:hAnsi="Times New Roman"/>
                <w:b w:val="0"/>
                <w:spacing w:val="-8"/>
                <w:sz w:val="24"/>
                <w:szCs w:val="24"/>
              </w:rPr>
            </w:pPr>
            <w:r w:rsidRPr="003C2D4C">
              <w:rPr>
                <w:rFonts w:ascii="Times New Roman" w:hAnsi="Times New Roman"/>
                <w:spacing w:val="-8"/>
                <w:sz w:val="24"/>
                <w:szCs w:val="24"/>
              </w:rPr>
              <w:t>CỘNG HÒA XÃ HỘI CHỦ NGHĨA VIỆT NAM</w:t>
            </w:r>
          </w:p>
        </w:tc>
      </w:tr>
      <w:tr w:rsidR="00836A99" w:rsidRPr="003C2D4C" w:rsidTr="0072627F">
        <w:tc>
          <w:tcPr>
            <w:tcW w:w="4320" w:type="dxa"/>
            <w:shd w:val="clear" w:color="auto" w:fill="auto"/>
          </w:tcPr>
          <w:p w:rsidR="00836A99" w:rsidRPr="003C2D4C" w:rsidRDefault="00836A99" w:rsidP="004E0C1A">
            <w:pPr>
              <w:pStyle w:val="Heading6"/>
              <w:ind w:right="-59"/>
              <w:jc w:val="center"/>
              <w:rPr>
                <w:rFonts w:ascii="Times New Roman" w:hAnsi="Times New Roman"/>
                <w:b w:val="0"/>
                <w:spacing w:val="-8"/>
                <w:sz w:val="24"/>
                <w:szCs w:val="24"/>
                <w:lang w:val="vi-VN"/>
              </w:rPr>
            </w:pPr>
            <w:r w:rsidRPr="003C2D4C">
              <w:rPr>
                <w:rFonts w:ascii="Times New Roman" w:hAnsi="Times New Roman"/>
                <w:spacing w:val="-8"/>
                <w:sz w:val="24"/>
                <w:szCs w:val="24"/>
                <w:lang w:val="vi-VN"/>
              </w:rPr>
              <w:t>SỞ VĂN HÓA, THỂ THAO VÀ DU LỊCH</w:t>
            </w:r>
          </w:p>
        </w:tc>
        <w:tc>
          <w:tcPr>
            <w:tcW w:w="5040" w:type="dxa"/>
            <w:shd w:val="clear" w:color="auto" w:fill="auto"/>
          </w:tcPr>
          <w:p w:rsidR="00836A99" w:rsidRPr="003C2D4C" w:rsidRDefault="00836A99" w:rsidP="004E0C1A">
            <w:pPr>
              <w:pStyle w:val="Heading6"/>
              <w:ind w:right="-59"/>
              <w:jc w:val="center"/>
              <w:rPr>
                <w:rFonts w:ascii="Times New Roman" w:hAnsi="Times New Roman"/>
                <w:b w:val="0"/>
                <w:spacing w:val="-8"/>
                <w:sz w:val="24"/>
                <w:szCs w:val="26"/>
                <w:lang w:val="vi-VN"/>
              </w:rPr>
            </w:pPr>
            <w:r w:rsidRPr="003C2D4C"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  <w:t>Độc lập - Tự do - Hạnh phúc</w:t>
            </w:r>
          </w:p>
        </w:tc>
      </w:tr>
      <w:tr w:rsidR="00836A99" w:rsidRPr="003C2D4C" w:rsidTr="0072627F">
        <w:tc>
          <w:tcPr>
            <w:tcW w:w="4320" w:type="dxa"/>
            <w:shd w:val="clear" w:color="auto" w:fill="auto"/>
          </w:tcPr>
          <w:p w:rsidR="00836A99" w:rsidRPr="003C2D4C" w:rsidRDefault="0076304C" w:rsidP="004E0C1A">
            <w:pPr>
              <w:pStyle w:val="Heading6"/>
              <w:ind w:right="-59"/>
              <w:jc w:val="center"/>
              <w:rPr>
                <w:rFonts w:ascii="Times New Roman" w:hAnsi="Times New Roman"/>
                <w:b w:val="0"/>
                <w:sz w:val="24"/>
                <w:lang w:val="vi-VN"/>
              </w:rPr>
            </w:pPr>
            <w:r w:rsidRPr="0076304C">
              <w:rPr>
                <w:rFonts w:ascii="Times New Roman" w:hAnsi="Times New Roman"/>
                <w:noProof/>
              </w:rPr>
              <w:pict>
                <v:line id="_x0000_s1026" style="position:absolute;left:0;text-align:left;z-index:251660288;mso-position-horizontal-relative:text;mso-position-vertical-relative:text" from="54.15pt,5.3pt" to="153.15pt,5.3pt"/>
              </w:pict>
            </w:r>
          </w:p>
        </w:tc>
        <w:tc>
          <w:tcPr>
            <w:tcW w:w="5040" w:type="dxa"/>
            <w:shd w:val="clear" w:color="auto" w:fill="auto"/>
          </w:tcPr>
          <w:p w:rsidR="00836A99" w:rsidRPr="003C2D4C" w:rsidRDefault="0076304C" w:rsidP="004E0C1A">
            <w:pPr>
              <w:pStyle w:val="Heading6"/>
              <w:ind w:right="-59"/>
              <w:jc w:val="center"/>
              <w:rPr>
                <w:rFonts w:ascii="Times New Roman" w:hAnsi="Times New Roman"/>
                <w:b w:val="0"/>
                <w:sz w:val="24"/>
                <w:lang w:val="vi-VN"/>
              </w:rPr>
            </w:pPr>
            <w:r>
              <w:rPr>
                <w:rFonts w:ascii="Times New Roman" w:hAnsi="Times New Roman"/>
                <w:b w:val="0"/>
                <w:noProof/>
                <w:sz w:val="24"/>
              </w:rPr>
              <w:pict>
                <v:line id="_x0000_s1027" style="position:absolute;left:0;text-align:left;z-index:251661312;mso-position-horizontal-relative:text;mso-position-vertical-relative:text" from="49.5pt,4.9pt" to="193.5pt,4.9pt"/>
              </w:pict>
            </w:r>
          </w:p>
        </w:tc>
      </w:tr>
      <w:tr w:rsidR="00836A99" w:rsidRPr="007F30C6" w:rsidTr="0072627F">
        <w:tc>
          <w:tcPr>
            <w:tcW w:w="4320" w:type="dxa"/>
            <w:shd w:val="clear" w:color="auto" w:fill="auto"/>
          </w:tcPr>
          <w:p w:rsidR="00836A99" w:rsidRPr="003C2D4C" w:rsidRDefault="00836A99" w:rsidP="004E0C1A">
            <w:pPr>
              <w:pStyle w:val="Heading6"/>
              <w:ind w:right="-59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C2D4C">
              <w:rPr>
                <w:rFonts w:ascii="Times New Roman" w:hAnsi="Times New Roman"/>
                <w:b w:val="0"/>
                <w:sz w:val="26"/>
              </w:rPr>
              <w:t>Số:             /SVHTTDL-VHGĐ</w:t>
            </w:r>
          </w:p>
        </w:tc>
        <w:tc>
          <w:tcPr>
            <w:tcW w:w="5040" w:type="dxa"/>
            <w:shd w:val="clear" w:color="auto" w:fill="auto"/>
          </w:tcPr>
          <w:p w:rsidR="00836A99" w:rsidRPr="003C2D4C" w:rsidRDefault="00836A99" w:rsidP="00423687">
            <w:pPr>
              <w:pStyle w:val="Heading6"/>
              <w:spacing w:after="120"/>
              <w:ind w:right="-57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C2D4C">
              <w:rPr>
                <w:rFonts w:ascii="Times New Roman" w:hAnsi="Times New Roman"/>
                <w:b w:val="0"/>
                <w:i/>
                <w:sz w:val="26"/>
              </w:rPr>
              <w:t xml:space="preserve">Bình Phước, ngày        tháng </w:t>
            </w:r>
            <w:r>
              <w:rPr>
                <w:rFonts w:ascii="Times New Roman" w:hAnsi="Times New Roman"/>
                <w:b w:val="0"/>
                <w:i/>
                <w:sz w:val="26"/>
              </w:rPr>
              <w:t>11</w:t>
            </w:r>
            <w:r w:rsidRPr="003C2D4C">
              <w:rPr>
                <w:rFonts w:ascii="Times New Roman" w:hAnsi="Times New Roman"/>
                <w:b w:val="0"/>
                <w:i/>
                <w:sz w:val="26"/>
              </w:rPr>
              <w:t xml:space="preserve"> năm 2018</w:t>
            </w:r>
          </w:p>
        </w:tc>
      </w:tr>
      <w:tr w:rsidR="00836A99" w:rsidRPr="003C2D4C" w:rsidTr="0072627F">
        <w:tc>
          <w:tcPr>
            <w:tcW w:w="4320" w:type="dxa"/>
            <w:shd w:val="clear" w:color="auto" w:fill="auto"/>
          </w:tcPr>
          <w:p w:rsidR="00E10DCE" w:rsidRDefault="00836A99" w:rsidP="004E0C1A">
            <w:pPr>
              <w:pStyle w:val="Heading6"/>
              <w:ind w:left="-113" w:right="-113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 xml:space="preserve">V/v đôn đốc gửi báo cáo về công tác </w:t>
            </w:r>
          </w:p>
          <w:p w:rsidR="00836A99" w:rsidRPr="003C2D4C" w:rsidRDefault="00836A99" w:rsidP="004E0C1A">
            <w:pPr>
              <w:pStyle w:val="Heading6"/>
              <w:ind w:left="-113" w:right="-113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>gia đình</w:t>
            </w:r>
            <w:r w:rsidR="004E0C1A">
              <w:rPr>
                <w:rFonts w:ascii="Times New Roman" w:hAnsi="Times New Roman"/>
                <w:b w:val="0"/>
                <w:sz w:val="26"/>
                <w:szCs w:val="26"/>
              </w:rPr>
              <w:t xml:space="preserve"> năm </w:t>
            </w:r>
            <w:r w:rsidRPr="003C2D4C"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>201</w:t>
            </w:r>
            <w:r w:rsidRPr="003C2D4C">
              <w:rPr>
                <w:rFonts w:ascii="Times New Roman" w:hAnsi="Times New Roman"/>
                <w:b w:val="0"/>
                <w:sz w:val="26"/>
                <w:szCs w:val="26"/>
              </w:rPr>
              <w:t>8</w:t>
            </w:r>
          </w:p>
        </w:tc>
        <w:tc>
          <w:tcPr>
            <w:tcW w:w="5040" w:type="dxa"/>
            <w:shd w:val="clear" w:color="auto" w:fill="auto"/>
          </w:tcPr>
          <w:p w:rsidR="00836A99" w:rsidRPr="003C2D4C" w:rsidRDefault="00836A99" w:rsidP="004E0C1A">
            <w:pPr>
              <w:pStyle w:val="Heading6"/>
              <w:ind w:right="-59"/>
              <w:jc w:val="center"/>
              <w:rPr>
                <w:rFonts w:ascii="Times New Roman" w:hAnsi="Times New Roman"/>
                <w:b w:val="0"/>
                <w:i/>
                <w:sz w:val="26"/>
                <w:lang w:val="vi-VN"/>
              </w:rPr>
            </w:pPr>
          </w:p>
        </w:tc>
      </w:tr>
    </w:tbl>
    <w:p w:rsidR="00836A99" w:rsidRPr="007F30C6" w:rsidRDefault="00836A99" w:rsidP="004E0C1A">
      <w:pPr>
        <w:pStyle w:val="Heading1"/>
        <w:tabs>
          <w:tab w:val="clear" w:pos="1440"/>
          <w:tab w:val="clear" w:pos="5760"/>
        </w:tabs>
        <w:ind w:left="-360"/>
        <w:rPr>
          <w:rFonts w:ascii="Times New Roman" w:hAnsi="Times New Roman"/>
          <w:b w:val="0"/>
          <w:sz w:val="28"/>
          <w:szCs w:val="28"/>
          <w:lang w:val="vi-VN"/>
        </w:rPr>
      </w:pPr>
      <w:r w:rsidRPr="007F30C6">
        <w:rPr>
          <w:rFonts w:ascii="Times New Roman" w:hAnsi="Times New Roman"/>
          <w:b w:val="0"/>
          <w:sz w:val="28"/>
          <w:szCs w:val="28"/>
          <w:lang w:val="vi-VN"/>
        </w:rPr>
        <w:tab/>
      </w:r>
    </w:p>
    <w:p w:rsidR="00836A99" w:rsidRPr="007F30C6" w:rsidRDefault="00836A99" w:rsidP="004E0C1A">
      <w:pPr>
        <w:spacing w:before="0" w:after="0" w:line="240" w:lineRule="auto"/>
        <w:rPr>
          <w:sz w:val="28"/>
          <w:szCs w:val="28"/>
        </w:rPr>
      </w:pPr>
      <w:r w:rsidRPr="007F30C6">
        <w:tab/>
      </w:r>
      <w:r w:rsidRPr="007F30C6">
        <w:tab/>
      </w:r>
      <w:r w:rsidRPr="007F30C6">
        <w:rPr>
          <w:sz w:val="28"/>
          <w:szCs w:val="28"/>
        </w:rPr>
        <w:t xml:space="preserve">Kính gửi: </w:t>
      </w:r>
    </w:p>
    <w:p w:rsidR="00836A99" w:rsidRPr="007F30C6" w:rsidRDefault="00836A99" w:rsidP="004E0C1A">
      <w:pPr>
        <w:spacing w:before="0" w:after="0" w:line="240" w:lineRule="auto"/>
        <w:ind w:left="2160"/>
        <w:rPr>
          <w:sz w:val="28"/>
          <w:szCs w:val="28"/>
        </w:rPr>
      </w:pPr>
      <w:r w:rsidRPr="007F30C6">
        <w:rPr>
          <w:sz w:val="28"/>
          <w:szCs w:val="28"/>
        </w:rPr>
        <w:t xml:space="preserve">     - </w:t>
      </w:r>
      <w:r>
        <w:rPr>
          <w:sz w:val="28"/>
          <w:szCs w:val="28"/>
        </w:rPr>
        <w:t>Các sở, ban, ngành cấp</w:t>
      </w:r>
      <w:r w:rsidRPr="007F30C6">
        <w:rPr>
          <w:sz w:val="28"/>
          <w:szCs w:val="28"/>
        </w:rPr>
        <w:t xml:space="preserve"> tỉnh;</w:t>
      </w:r>
    </w:p>
    <w:p w:rsidR="00836A99" w:rsidRPr="007F30C6" w:rsidRDefault="00836A99" w:rsidP="004E0C1A">
      <w:pPr>
        <w:spacing w:before="0" w:after="0" w:line="240" w:lineRule="auto"/>
        <w:ind w:left="1440" w:firstLine="720"/>
        <w:rPr>
          <w:sz w:val="28"/>
          <w:szCs w:val="28"/>
        </w:rPr>
      </w:pPr>
      <w:r w:rsidRPr="007F30C6">
        <w:rPr>
          <w:sz w:val="28"/>
          <w:szCs w:val="28"/>
        </w:rPr>
        <w:t xml:space="preserve">     - </w:t>
      </w:r>
      <w:r>
        <w:rPr>
          <w:sz w:val="28"/>
          <w:szCs w:val="28"/>
        </w:rPr>
        <w:t>UBND</w:t>
      </w:r>
      <w:r w:rsidRPr="007F30C6">
        <w:rPr>
          <w:sz w:val="28"/>
          <w:szCs w:val="28"/>
        </w:rPr>
        <w:t xml:space="preserve"> các huyện, thị xã.</w:t>
      </w:r>
    </w:p>
    <w:p w:rsidR="00836A99" w:rsidRPr="007F30C6" w:rsidRDefault="00836A99" w:rsidP="004E0C1A">
      <w:pPr>
        <w:spacing w:before="0" w:after="0" w:line="240" w:lineRule="auto"/>
        <w:ind w:left="2160" w:firstLine="720"/>
        <w:rPr>
          <w:sz w:val="28"/>
          <w:szCs w:val="28"/>
        </w:rPr>
      </w:pPr>
    </w:p>
    <w:p w:rsidR="00836A99" w:rsidRPr="00836A99" w:rsidRDefault="00836A99" w:rsidP="00606299">
      <w:pPr>
        <w:spacing w:before="120" w:after="120" w:line="240" w:lineRule="auto"/>
        <w:ind w:firstLine="720"/>
        <w:jc w:val="both"/>
        <w:rPr>
          <w:sz w:val="28"/>
          <w:szCs w:val="28"/>
        </w:rPr>
      </w:pPr>
      <w:r w:rsidRPr="00836A99">
        <w:rPr>
          <w:sz w:val="28"/>
          <w:szCs w:val="28"/>
        </w:rPr>
        <w:t>Căn cứ Kế hoạch số 166/KH-UBND ngày 28/8/2013 của UBND tỉnh về việc thực hiện Chiến lược gia đình Việt Nam trên địa bàn tỉnh Bình Phước đến năm 2020, tầm nhìn 2030;</w:t>
      </w:r>
    </w:p>
    <w:p w:rsidR="00836A99" w:rsidRPr="00836A99" w:rsidRDefault="00836A99" w:rsidP="00606299">
      <w:pPr>
        <w:spacing w:before="120" w:after="120" w:line="240" w:lineRule="auto"/>
        <w:ind w:firstLine="720"/>
        <w:jc w:val="both"/>
        <w:rPr>
          <w:sz w:val="28"/>
          <w:szCs w:val="28"/>
        </w:rPr>
      </w:pPr>
      <w:r w:rsidRPr="00836A99">
        <w:rPr>
          <w:sz w:val="28"/>
          <w:szCs w:val="28"/>
        </w:rPr>
        <w:t>Căn cứ  Kế hoạch số 251/KH-UBND ngày 09/12</w:t>
      </w:r>
      <w:r w:rsidR="00423687">
        <w:rPr>
          <w:sz w:val="28"/>
          <w:szCs w:val="28"/>
        </w:rPr>
        <w:t>/</w:t>
      </w:r>
      <w:r w:rsidRPr="00836A99">
        <w:rPr>
          <w:sz w:val="28"/>
          <w:szCs w:val="28"/>
        </w:rPr>
        <w:t xml:space="preserve">2015 của UBND tỉnh về việc </w:t>
      </w:r>
      <w:r w:rsidRPr="00836A99">
        <w:rPr>
          <w:bCs/>
          <w:sz w:val="28"/>
          <w:szCs w:val="28"/>
        </w:rPr>
        <w:t xml:space="preserve">triển khai thực hiện </w:t>
      </w:r>
      <w:r w:rsidRPr="00836A99">
        <w:rPr>
          <w:sz w:val="28"/>
          <w:szCs w:val="28"/>
        </w:rPr>
        <w:t xml:space="preserve">Đề án phát huy giá trị tốt đẹp các mối quan hệ trong gia đình và hỗ trợ xây dựng gia đình hạnh phúc, bền vững </w:t>
      </w:r>
      <w:r w:rsidRPr="00836A99">
        <w:rPr>
          <w:bCs/>
          <w:sz w:val="28"/>
          <w:szCs w:val="28"/>
        </w:rPr>
        <w:t>đến năm 2020 trên địa bàn tỉnh Bình Phước</w:t>
      </w:r>
    </w:p>
    <w:p w:rsidR="00836A99" w:rsidRPr="00836A99" w:rsidRDefault="00836A99" w:rsidP="00606299">
      <w:pPr>
        <w:spacing w:before="120" w:after="120" w:line="240" w:lineRule="auto"/>
        <w:ind w:firstLine="720"/>
        <w:jc w:val="both"/>
        <w:rPr>
          <w:sz w:val="28"/>
          <w:szCs w:val="28"/>
        </w:rPr>
      </w:pPr>
      <w:r w:rsidRPr="00836A99">
        <w:rPr>
          <w:sz w:val="28"/>
          <w:szCs w:val="28"/>
        </w:rPr>
        <w:t xml:space="preserve">Thực hiện chỉ đạo của UBND tỉnh tại Công văn số 1235/UBND-KGVX ngày 10/5/2018 về việc thực hiện Công văn số 1603/BVHTTDL-GĐ ngày 18/4/2018 của Bộ </w:t>
      </w:r>
      <w:r w:rsidRPr="00836A99">
        <w:rPr>
          <w:sz w:val="28"/>
          <w:szCs w:val="28"/>
          <w:lang w:val="vi-VN"/>
        </w:rPr>
        <w:t>Văn hóa, Thể thao và Du lịch</w:t>
      </w:r>
      <w:r w:rsidRPr="00836A99">
        <w:rPr>
          <w:sz w:val="28"/>
          <w:szCs w:val="28"/>
        </w:rPr>
        <w:t>,</w:t>
      </w:r>
    </w:p>
    <w:p w:rsidR="00836A99" w:rsidRPr="007F30C6" w:rsidRDefault="00836A99" w:rsidP="00606299">
      <w:pPr>
        <w:spacing w:before="120" w:after="120" w:line="240" w:lineRule="auto"/>
        <w:ind w:firstLine="720"/>
        <w:jc w:val="both"/>
        <w:rPr>
          <w:spacing w:val="-2"/>
          <w:sz w:val="28"/>
          <w:szCs w:val="28"/>
        </w:rPr>
      </w:pPr>
      <w:r w:rsidRPr="007F30C6">
        <w:rPr>
          <w:sz w:val="28"/>
          <w:szCs w:val="28"/>
          <w:lang w:val="vi-VN"/>
        </w:rPr>
        <w:t>Sở Văn hóa, Thể thao và Du lịch</w:t>
      </w:r>
      <w:r w:rsidRPr="007F30C6">
        <w:rPr>
          <w:spacing w:val="-2"/>
          <w:sz w:val="28"/>
          <w:szCs w:val="28"/>
        </w:rPr>
        <w:t xml:space="preserve"> </w:t>
      </w:r>
      <w:r w:rsidR="004E0C1A">
        <w:rPr>
          <w:spacing w:val="-2"/>
          <w:sz w:val="28"/>
          <w:szCs w:val="28"/>
        </w:rPr>
        <w:t>đề nghị các sở, ban, ngành cấp tỉnh và UBND các huyện, thị xã khẩn trương báo cáo tình hình triển khai công tác gia đình năm 2018</w:t>
      </w:r>
      <w:r w:rsidRPr="007F30C6">
        <w:rPr>
          <w:sz w:val="28"/>
          <w:szCs w:val="28"/>
        </w:rPr>
        <w:t>.</w:t>
      </w:r>
      <w:r w:rsidR="004E0C1A">
        <w:rPr>
          <w:sz w:val="28"/>
          <w:szCs w:val="28"/>
        </w:rPr>
        <w:t xml:space="preserve"> Nội dung báo cáo bao gồm: Công tác chỉ đạo, điều hành; các hoạt động cụ thể; kết quả, khó khăn, hạn chế và nguyên nhân; kiến nghị; giải pháp thực hiện trong thời gian tới. Đề nghị các đơn vị báo cáo theo những nhiệm vụ được giao tại </w:t>
      </w:r>
      <w:r w:rsidR="004E0C1A" w:rsidRPr="00836A99">
        <w:rPr>
          <w:sz w:val="28"/>
          <w:szCs w:val="28"/>
        </w:rPr>
        <w:t xml:space="preserve">Kế hoạch số 166/KH-UBND ngày 28/8/2013 </w:t>
      </w:r>
      <w:r w:rsidR="004E0C1A">
        <w:rPr>
          <w:sz w:val="28"/>
          <w:szCs w:val="28"/>
        </w:rPr>
        <w:t xml:space="preserve">và </w:t>
      </w:r>
      <w:r w:rsidR="004E0C1A" w:rsidRPr="00836A99">
        <w:rPr>
          <w:sz w:val="28"/>
          <w:szCs w:val="28"/>
        </w:rPr>
        <w:t>Kế hoạch số 251/KH-UBND ngày 09/122015 của UBND tỉnh</w:t>
      </w:r>
      <w:r w:rsidR="004E0C1A">
        <w:rPr>
          <w:sz w:val="28"/>
          <w:szCs w:val="28"/>
        </w:rPr>
        <w:t>.</w:t>
      </w:r>
      <w:r w:rsidRPr="007F30C6">
        <w:rPr>
          <w:sz w:val="28"/>
          <w:szCs w:val="28"/>
        </w:rPr>
        <w:t xml:space="preserve"> </w:t>
      </w:r>
      <w:r w:rsidR="004E0C1A" w:rsidRPr="007F30C6">
        <w:rPr>
          <w:sz w:val="28"/>
          <w:szCs w:val="28"/>
        </w:rPr>
        <w:t xml:space="preserve">Để </w:t>
      </w:r>
      <w:r w:rsidRPr="007F30C6">
        <w:rPr>
          <w:spacing w:val="-2"/>
          <w:sz w:val="28"/>
          <w:szCs w:val="28"/>
        </w:rPr>
        <w:t xml:space="preserve">thuận tiện hơn trong việc </w:t>
      </w:r>
      <w:r w:rsidR="004E0C1A">
        <w:rPr>
          <w:spacing w:val="-2"/>
          <w:sz w:val="28"/>
          <w:szCs w:val="28"/>
        </w:rPr>
        <w:t>tổng hợp và báo cáo</w:t>
      </w:r>
      <w:r w:rsidRPr="007F30C6">
        <w:rPr>
          <w:sz w:val="28"/>
          <w:szCs w:val="28"/>
        </w:rPr>
        <w:t xml:space="preserve">, đề nghị các đơn vị truy cập vào </w:t>
      </w:r>
      <w:r w:rsidRPr="007F30C6">
        <w:rPr>
          <w:spacing w:val="-2"/>
          <w:sz w:val="28"/>
          <w:szCs w:val="28"/>
        </w:rPr>
        <w:t xml:space="preserve">vào website của </w:t>
      </w:r>
      <w:r w:rsidRPr="007F30C6">
        <w:rPr>
          <w:sz w:val="28"/>
          <w:szCs w:val="28"/>
          <w:lang w:val="vi-VN"/>
        </w:rPr>
        <w:t>Sở Văn hóa, Thể thao và Du lịch</w:t>
      </w:r>
      <w:r w:rsidRPr="007F30C6">
        <w:rPr>
          <w:sz w:val="28"/>
          <w:szCs w:val="28"/>
        </w:rPr>
        <w:t xml:space="preserve"> </w:t>
      </w:r>
      <w:r w:rsidRPr="00423687">
        <w:rPr>
          <w:sz w:val="28"/>
          <w:szCs w:val="28"/>
        </w:rPr>
        <w:t>(</w:t>
      </w:r>
      <w:hyperlink r:id="rId4" w:history="1">
        <w:r w:rsidRPr="00423687">
          <w:rPr>
            <w:rStyle w:val="Hyperlink"/>
            <w:color w:val="auto"/>
            <w:sz w:val="28"/>
            <w:szCs w:val="28"/>
            <w:u w:val="none"/>
          </w:rPr>
          <w:t>http://vhttdlbinhphuoc.gov.vn</w:t>
        </w:r>
      </w:hyperlink>
      <w:r w:rsidRPr="007F30C6">
        <w:rPr>
          <w:sz w:val="28"/>
          <w:szCs w:val="28"/>
        </w:rPr>
        <w:t xml:space="preserve">), mục </w:t>
      </w:r>
      <w:r w:rsidRPr="00423687">
        <w:rPr>
          <w:sz w:val="28"/>
          <w:szCs w:val="28"/>
        </w:rPr>
        <w:t>Văn bản phát hành</w:t>
      </w:r>
      <w:r w:rsidRPr="007F30C6">
        <w:rPr>
          <w:sz w:val="28"/>
          <w:szCs w:val="28"/>
        </w:rPr>
        <w:t xml:space="preserve"> để nhận các văn bản nêu trên.</w:t>
      </w:r>
      <w:r w:rsidR="00606299">
        <w:rPr>
          <w:sz w:val="28"/>
          <w:szCs w:val="28"/>
        </w:rPr>
        <w:t xml:space="preserve"> </w:t>
      </w:r>
    </w:p>
    <w:p w:rsidR="00836A99" w:rsidRPr="00606299" w:rsidRDefault="00606299" w:rsidP="00606299">
      <w:pPr>
        <w:spacing w:before="120" w:after="120" w:line="240" w:lineRule="auto"/>
        <w:ind w:firstLine="720"/>
        <w:jc w:val="both"/>
        <w:rPr>
          <w:sz w:val="28"/>
          <w:szCs w:val="28"/>
          <w:lang w:val="vi-VN"/>
        </w:rPr>
      </w:pPr>
      <w:r w:rsidRPr="00606299">
        <w:rPr>
          <w:spacing w:val="2"/>
          <w:sz w:val="28"/>
          <w:szCs w:val="28"/>
        </w:rPr>
        <w:t xml:space="preserve">Trên đây là công văn đôn đốc </w:t>
      </w:r>
      <w:r w:rsidRPr="00606299">
        <w:rPr>
          <w:spacing w:val="-2"/>
          <w:sz w:val="28"/>
          <w:szCs w:val="28"/>
        </w:rPr>
        <w:t xml:space="preserve">báo cáo tình hình triển khai công tác gia đình năm 2018 của </w:t>
      </w:r>
      <w:r w:rsidRPr="00606299">
        <w:rPr>
          <w:sz w:val="28"/>
          <w:szCs w:val="28"/>
          <w:lang w:val="vi-VN"/>
        </w:rPr>
        <w:t>Sở Văn hóa, Thể thao và Du lịch</w:t>
      </w:r>
      <w:r w:rsidRPr="00606299">
        <w:rPr>
          <w:sz w:val="28"/>
          <w:szCs w:val="28"/>
        </w:rPr>
        <w:t xml:space="preserve">, đề nghị các đơn vị khân trương </w:t>
      </w:r>
      <w:r w:rsidRPr="00606299">
        <w:rPr>
          <w:spacing w:val="-2"/>
          <w:sz w:val="28"/>
          <w:szCs w:val="28"/>
          <w:lang w:val="nl-NL"/>
        </w:rPr>
        <w:t xml:space="preserve">báo cáo về Sở Văn hóa, Thể thao và Du lịch  </w:t>
      </w:r>
      <w:r w:rsidRPr="00606299">
        <w:rPr>
          <w:spacing w:val="-4"/>
          <w:sz w:val="28"/>
          <w:szCs w:val="28"/>
          <w:lang w:val="nl-NL"/>
        </w:rPr>
        <w:t xml:space="preserve">trước ngày </w:t>
      </w:r>
      <w:r w:rsidR="0034254E">
        <w:rPr>
          <w:spacing w:val="-4"/>
          <w:sz w:val="28"/>
          <w:szCs w:val="28"/>
          <w:lang w:val="nl-NL"/>
        </w:rPr>
        <w:t>03/12</w:t>
      </w:r>
      <w:r>
        <w:rPr>
          <w:spacing w:val="-4"/>
          <w:sz w:val="28"/>
          <w:szCs w:val="28"/>
          <w:lang w:val="nl-NL"/>
        </w:rPr>
        <w:t>/2018</w:t>
      </w:r>
      <w:r w:rsidRPr="00606299">
        <w:rPr>
          <w:spacing w:val="-4"/>
          <w:sz w:val="28"/>
          <w:szCs w:val="28"/>
          <w:lang w:val="nl-NL"/>
        </w:rPr>
        <w:t xml:space="preserve"> </w:t>
      </w:r>
      <w:r w:rsidRPr="00606299">
        <w:rPr>
          <w:spacing w:val="-2"/>
          <w:sz w:val="28"/>
          <w:szCs w:val="28"/>
          <w:lang w:val="nl-NL"/>
        </w:rPr>
        <w:t xml:space="preserve">để Sở kịp thời báo cáo về </w:t>
      </w:r>
      <w:r>
        <w:rPr>
          <w:spacing w:val="-4"/>
          <w:sz w:val="28"/>
          <w:szCs w:val="28"/>
          <w:lang w:val="nl-NL"/>
        </w:rPr>
        <w:t>UBND tỉnh</w:t>
      </w:r>
      <w:r w:rsidR="00836A99" w:rsidRPr="00606299">
        <w:rPr>
          <w:sz w:val="28"/>
          <w:szCs w:val="28"/>
          <w:lang w:val="vi-VN"/>
        </w:rPr>
        <w:t>./.</w:t>
      </w:r>
    </w:p>
    <w:tbl>
      <w:tblPr>
        <w:tblW w:w="0" w:type="auto"/>
        <w:tblLook w:val="01E0"/>
      </w:tblPr>
      <w:tblGrid>
        <w:gridCol w:w="4360"/>
        <w:gridCol w:w="4644"/>
      </w:tblGrid>
      <w:tr w:rsidR="00836A99" w:rsidRPr="007F30C6" w:rsidTr="0072627F">
        <w:tc>
          <w:tcPr>
            <w:tcW w:w="4360" w:type="dxa"/>
            <w:shd w:val="clear" w:color="auto" w:fill="auto"/>
          </w:tcPr>
          <w:p w:rsidR="00836A99" w:rsidRPr="003C2D4C" w:rsidRDefault="00836A99" w:rsidP="004E0C1A">
            <w:pPr>
              <w:spacing w:before="0" w:after="0" w:line="240" w:lineRule="auto"/>
              <w:rPr>
                <w:rFonts w:eastAsia="Times New Roman"/>
              </w:rPr>
            </w:pPr>
            <w:r w:rsidRPr="003C2D4C">
              <w:rPr>
                <w:rFonts w:eastAsia="Times New Roman"/>
                <w:b/>
                <w:i/>
                <w:sz w:val="24"/>
              </w:rPr>
              <w:t xml:space="preserve">Nơi nhận: </w:t>
            </w:r>
          </w:p>
        </w:tc>
        <w:tc>
          <w:tcPr>
            <w:tcW w:w="4644" w:type="dxa"/>
            <w:shd w:val="clear" w:color="auto" w:fill="auto"/>
          </w:tcPr>
          <w:p w:rsidR="00836A99" w:rsidRPr="003C2D4C" w:rsidRDefault="00836A99" w:rsidP="004E0C1A">
            <w:pPr>
              <w:spacing w:before="0" w:after="0" w:line="240" w:lineRule="auto"/>
              <w:jc w:val="center"/>
              <w:rPr>
                <w:rFonts w:eastAsia="Times New Roman"/>
              </w:rPr>
            </w:pPr>
            <w:r w:rsidRPr="003C2D4C">
              <w:rPr>
                <w:rFonts w:eastAsia="Times New Roman"/>
                <w:b/>
                <w:sz w:val="28"/>
              </w:rPr>
              <w:t>GIÁM ĐỐC</w:t>
            </w:r>
          </w:p>
        </w:tc>
      </w:tr>
      <w:tr w:rsidR="00836A99" w:rsidRPr="007F30C6" w:rsidTr="0072627F">
        <w:tc>
          <w:tcPr>
            <w:tcW w:w="4360" w:type="dxa"/>
            <w:shd w:val="clear" w:color="auto" w:fill="auto"/>
          </w:tcPr>
          <w:p w:rsidR="00836A99" w:rsidRPr="003C2D4C" w:rsidRDefault="00836A99" w:rsidP="004E0C1A">
            <w:pPr>
              <w:spacing w:before="0" w:after="0" w:line="240" w:lineRule="auto"/>
              <w:rPr>
                <w:rFonts w:eastAsia="Times New Roman"/>
                <w:sz w:val="22"/>
              </w:rPr>
            </w:pPr>
            <w:r w:rsidRPr="003C2D4C">
              <w:rPr>
                <w:rFonts w:eastAsia="Times New Roman"/>
                <w:sz w:val="22"/>
              </w:rPr>
              <w:t xml:space="preserve">- Như trên; </w:t>
            </w:r>
          </w:p>
          <w:p w:rsidR="00836A99" w:rsidRPr="003C2D4C" w:rsidRDefault="00836A99" w:rsidP="004E0C1A">
            <w:pPr>
              <w:spacing w:before="0" w:after="0" w:line="240" w:lineRule="auto"/>
              <w:rPr>
                <w:rFonts w:eastAsia="Times New Roman"/>
                <w:sz w:val="22"/>
              </w:rPr>
            </w:pPr>
            <w:r w:rsidRPr="003C2D4C">
              <w:rPr>
                <w:rFonts w:eastAsia="Times New Roman"/>
                <w:sz w:val="22"/>
              </w:rPr>
              <w:t>- Lưu: VT, VHGĐ(D).</w:t>
            </w:r>
          </w:p>
        </w:tc>
        <w:tc>
          <w:tcPr>
            <w:tcW w:w="4644" w:type="dxa"/>
            <w:shd w:val="clear" w:color="auto" w:fill="auto"/>
          </w:tcPr>
          <w:p w:rsidR="00836A99" w:rsidRPr="003C2D4C" w:rsidRDefault="00836A99" w:rsidP="004E0C1A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836A99" w:rsidRPr="003C2D4C" w:rsidRDefault="00836A99" w:rsidP="004E0C1A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836A99" w:rsidRPr="003C2D4C" w:rsidRDefault="00836A99" w:rsidP="004E0C1A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836A99" w:rsidRPr="003C2D4C" w:rsidRDefault="00836A99" w:rsidP="004E0C1A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836A99" w:rsidRPr="003C2D4C" w:rsidRDefault="00836A99" w:rsidP="004E0C1A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836A99" w:rsidRPr="003C2D4C" w:rsidRDefault="00836A99" w:rsidP="004E0C1A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836A99" w:rsidRPr="003C2D4C" w:rsidRDefault="00836A99" w:rsidP="004E0C1A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2D4C">
              <w:rPr>
                <w:rFonts w:eastAsia="Times New Roman"/>
                <w:b/>
                <w:sz w:val="28"/>
                <w:szCs w:val="28"/>
              </w:rPr>
              <w:t>Trần Văn Chung</w:t>
            </w:r>
          </w:p>
        </w:tc>
      </w:tr>
    </w:tbl>
    <w:p w:rsidR="00836A99" w:rsidRPr="007F30C6" w:rsidRDefault="00836A99" w:rsidP="004E0C1A">
      <w:pPr>
        <w:spacing w:before="0" w:after="0" w:line="240" w:lineRule="auto"/>
        <w:ind w:left="2160" w:firstLine="720"/>
      </w:pPr>
    </w:p>
    <w:p w:rsidR="00836A99" w:rsidRPr="007F30C6" w:rsidRDefault="00836A99" w:rsidP="004E0C1A">
      <w:pPr>
        <w:spacing w:before="0" w:after="0" w:line="240" w:lineRule="auto"/>
        <w:ind w:left="2160" w:firstLine="720"/>
      </w:pPr>
      <w:r w:rsidRPr="007F30C6">
        <w:lastRenderedPageBreak/>
        <w:t>DANH SÁCH GỬI CÔNG VĂN</w:t>
      </w:r>
    </w:p>
    <w:p w:rsidR="00836A99" w:rsidRPr="007F30C6" w:rsidRDefault="00836A99" w:rsidP="004E0C1A">
      <w:pPr>
        <w:spacing w:before="0" w:after="0" w:line="240" w:lineRule="auto"/>
        <w:ind w:left="2160" w:firstLine="720"/>
      </w:pPr>
    </w:p>
    <w:p w:rsidR="00836A99" w:rsidRPr="007F30C6" w:rsidRDefault="00836A99" w:rsidP="004E0C1A">
      <w:pPr>
        <w:spacing w:before="0" w:after="0" w:line="240" w:lineRule="auto"/>
        <w:ind w:left="2160" w:firstLine="720"/>
      </w:pPr>
      <w:r w:rsidRPr="007F30C6">
        <w:t>- Sở Tài chính;</w:t>
      </w:r>
    </w:p>
    <w:p w:rsidR="00836A99" w:rsidRPr="007F30C6" w:rsidRDefault="00836A99" w:rsidP="004E0C1A">
      <w:pPr>
        <w:spacing w:before="0" w:after="0" w:line="240" w:lineRule="auto"/>
        <w:ind w:left="2160" w:firstLine="720"/>
      </w:pPr>
      <w:r w:rsidRPr="007F30C6">
        <w:t>- Sở Giáo dục và Đào tạo;</w:t>
      </w:r>
    </w:p>
    <w:p w:rsidR="00836A99" w:rsidRPr="007F30C6" w:rsidRDefault="00836A99" w:rsidP="004E0C1A">
      <w:pPr>
        <w:spacing w:before="0" w:after="0" w:line="240" w:lineRule="auto"/>
        <w:ind w:left="2160" w:firstLine="720"/>
      </w:pPr>
      <w:r w:rsidRPr="007F30C6">
        <w:t>- Sở Nông nghiệp và Phát triển nông thôn;</w:t>
      </w:r>
    </w:p>
    <w:p w:rsidR="00836A99" w:rsidRPr="007F30C6" w:rsidRDefault="00836A99" w:rsidP="004E0C1A">
      <w:pPr>
        <w:spacing w:before="0" w:after="0" w:line="240" w:lineRule="auto"/>
        <w:ind w:left="2160" w:firstLine="720"/>
      </w:pPr>
      <w:r w:rsidRPr="007F30C6">
        <w:t>- Sở Lao động, Thương binh và Xã hội;</w:t>
      </w:r>
    </w:p>
    <w:p w:rsidR="00836A99" w:rsidRPr="007F30C6" w:rsidRDefault="00836A99" w:rsidP="004E0C1A">
      <w:pPr>
        <w:spacing w:before="0" w:after="0" w:line="240" w:lineRule="auto"/>
        <w:ind w:left="2160" w:firstLine="720"/>
      </w:pPr>
      <w:r w:rsidRPr="007F30C6">
        <w:t>- Sở Tư pháp;</w:t>
      </w:r>
    </w:p>
    <w:p w:rsidR="00836A99" w:rsidRPr="007F30C6" w:rsidRDefault="00836A99" w:rsidP="004E0C1A">
      <w:pPr>
        <w:spacing w:before="0" w:after="0" w:line="240" w:lineRule="auto"/>
        <w:ind w:left="2160" w:firstLine="720"/>
      </w:pPr>
      <w:r w:rsidRPr="007F30C6">
        <w:t>- Sở Thông tin và Truyền thông;</w:t>
      </w:r>
    </w:p>
    <w:p w:rsidR="00836A99" w:rsidRPr="007F30C6" w:rsidRDefault="00836A99" w:rsidP="004E0C1A">
      <w:pPr>
        <w:spacing w:before="0" w:after="0" w:line="240" w:lineRule="auto"/>
        <w:ind w:left="2160" w:firstLine="720"/>
      </w:pPr>
      <w:r w:rsidRPr="007F30C6">
        <w:t>- Sở Y tế;</w:t>
      </w:r>
    </w:p>
    <w:p w:rsidR="00E36ADB" w:rsidRDefault="00E36ADB" w:rsidP="004E0C1A">
      <w:pPr>
        <w:spacing w:before="0" w:after="0" w:line="240" w:lineRule="auto"/>
        <w:ind w:left="2160" w:firstLine="720"/>
      </w:pPr>
      <w:r>
        <w:t>- Sở Khoa học và Công nghệ</w:t>
      </w:r>
    </w:p>
    <w:p w:rsidR="00E36ADB" w:rsidRDefault="00E36ADB" w:rsidP="004E0C1A">
      <w:pPr>
        <w:spacing w:before="0" w:after="0" w:line="240" w:lineRule="auto"/>
        <w:ind w:left="2160" w:firstLine="720"/>
      </w:pPr>
      <w:r>
        <w:t>- Sở Kế hoạch và Đầu tư</w:t>
      </w:r>
    </w:p>
    <w:p w:rsidR="00836A99" w:rsidRPr="007F30C6" w:rsidRDefault="00836A99" w:rsidP="004E0C1A">
      <w:pPr>
        <w:spacing w:before="0" w:after="0" w:line="240" w:lineRule="auto"/>
        <w:ind w:left="2160" w:firstLine="720"/>
      </w:pPr>
      <w:r w:rsidRPr="007F30C6">
        <w:t>- Công an tỉnh;</w:t>
      </w:r>
    </w:p>
    <w:p w:rsidR="00E36ADB" w:rsidRDefault="00E36ADB" w:rsidP="004E0C1A">
      <w:pPr>
        <w:spacing w:before="0" w:after="0" w:line="240" w:lineRule="auto"/>
        <w:ind w:left="2160" w:firstLine="720"/>
      </w:pPr>
      <w:r>
        <w:t>- Ban Văn hóa xã hội – Hội đồng nhân dân tỉnh</w:t>
      </w:r>
    </w:p>
    <w:p w:rsidR="00836A99" w:rsidRPr="007F30C6" w:rsidRDefault="00836A99" w:rsidP="004E0C1A">
      <w:pPr>
        <w:spacing w:before="0" w:after="0" w:line="240" w:lineRule="auto"/>
        <w:ind w:left="2160" w:firstLine="720"/>
      </w:pPr>
      <w:r w:rsidRPr="007F30C6">
        <w:t>- Ban Tuyên giáo Tỉnh ủy;</w:t>
      </w:r>
    </w:p>
    <w:p w:rsidR="00836A99" w:rsidRPr="007F30C6" w:rsidRDefault="00836A99" w:rsidP="004E0C1A">
      <w:pPr>
        <w:spacing w:before="0" w:after="0" w:line="240" w:lineRule="auto"/>
        <w:ind w:left="2160" w:firstLine="720"/>
      </w:pPr>
      <w:r w:rsidRPr="007F30C6">
        <w:t>- Ban Dân tộc tỉnh;</w:t>
      </w:r>
    </w:p>
    <w:p w:rsidR="00836A99" w:rsidRPr="007F30C6" w:rsidRDefault="00836A99" w:rsidP="004E0C1A">
      <w:pPr>
        <w:spacing w:before="0" w:after="0" w:line="240" w:lineRule="auto"/>
        <w:ind w:left="2160" w:firstLine="720"/>
      </w:pPr>
      <w:r w:rsidRPr="007F30C6">
        <w:t>- Liên đoàn Lao động tỉnh;</w:t>
      </w:r>
    </w:p>
    <w:p w:rsidR="00836A99" w:rsidRPr="007F30C6" w:rsidRDefault="00836A99" w:rsidP="004E0C1A">
      <w:pPr>
        <w:spacing w:before="0" w:after="0" w:line="240" w:lineRule="auto"/>
        <w:ind w:left="2160" w:firstLine="720"/>
      </w:pPr>
      <w:r w:rsidRPr="007F30C6">
        <w:t>- Ủy ban Mặt trận Tổ quốc Việt Nam tỉnh;</w:t>
      </w:r>
    </w:p>
    <w:p w:rsidR="00836A99" w:rsidRPr="007F30C6" w:rsidRDefault="00836A99" w:rsidP="004E0C1A">
      <w:pPr>
        <w:spacing w:before="0" w:after="0" w:line="240" w:lineRule="auto"/>
        <w:ind w:left="2160" w:firstLine="720"/>
      </w:pPr>
      <w:r w:rsidRPr="007F30C6">
        <w:t>- Hội Liên hiệp Phụ nữ Việt Nam tỉnh;</w:t>
      </w:r>
    </w:p>
    <w:p w:rsidR="00836A99" w:rsidRPr="007F30C6" w:rsidRDefault="00836A99" w:rsidP="004E0C1A">
      <w:pPr>
        <w:spacing w:before="0" w:after="0" w:line="240" w:lineRule="auto"/>
        <w:ind w:left="2160" w:firstLine="720"/>
      </w:pPr>
      <w:r w:rsidRPr="007F30C6">
        <w:t>- Tỉnh Đoàn;</w:t>
      </w:r>
    </w:p>
    <w:p w:rsidR="00836A99" w:rsidRPr="007F30C6" w:rsidRDefault="00836A99" w:rsidP="004E0C1A">
      <w:pPr>
        <w:spacing w:before="0" w:after="0" w:line="240" w:lineRule="auto"/>
        <w:ind w:left="2160" w:firstLine="720"/>
      </w:pPr>
      <w:r w:rsidRPr="007F30C6">
        <w:t>- Hội Nông dân Việt Nam tỉnh</w:t>
      </w:r>
    </w:p>
    <w:p w:rsidR="00836A99" w:rsidRPr="007F30C6" w:rsidRDefault="00836A99" w:rsidP="004E0C1A">
      <w:pPr>
        <w:spacing w:before="0" w:after="0" w:line="240" w:lineRule="auto"/>
        <w:ind w:left="2160" w:firstLine="720"/>
      </w:pPr>
      <w:r w:rsidRPr="007F30C6">
        <w:t>- Báo Bình Phước;</w:t>
      </w:r>
    </w:p>
    <w:p w:rsidR="00836A99" w:rsidRPr="007F30C6" w:rsidRDefault="00836A99" w:rsidP="004E0C1A">
      <w:pPr>
        <w:spacing w:before="0" w:after="0" w:line="240" w:lineRule="auto"/>
        <w:ind w:left="2160" w:firstLine="720"/>
      </w:pPr>
      <w:r w:rsidRPr="007F30C6">
        <w:t>- Đài Phát thanh và Truyền hình tỉnh;</w:t>
      </w:r>
    </w:p>
    <w:p w:rsidR="00862634" w:rsidRDefault="00862634" w:rsidP="004E0C1A">
      <w:pPr>
        <w:spacing w:before="0" w:after="0" w:line="240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>- UBND các huyện, thị xã</w:t>
      </w:r>
    </w:p>
    <w:p w:rsidR="00836A99" w:rsidRPr="007F30C6" w:rsidRDefault="00836A99" w:rsidP="004E0C1A">
      <w:pPr>
        <w:tabs>
          <w:tab w:val="left" w:pos="6969"/>
        </w:tabs>
        <w:spacing w:before="0" w:after="0" w:line="240" w:lineRule="auto"/>
        <w:ind w:left="2160" w:firstLine="720"/>
      </w:pPr>
      <w:r w:rsidRPr="007F30C6">
        <w:t>- Phòng VHTT 11 huyện, thị xã.</w:t>
      </w:r>
      <w:r w:rsidRPr="007F30C6">
        <w:tab/>
      </w:r>
    </w:p>
    <w:p w:rsidR="00836A99" w:rsidRPr="007F30C6" w:rsidRDefault="00836A99" w:rsidP="004E0C1A">
      <w:pPr>
        <w:spacing w:before="0" w:after="0" w:line="240" w:lineRule="auto"/>
        <w:ind w:left="2160" w:firstLine="720"/>
      </w:pPr>
      <w:r w:rsidRPr="007F30C6">
        <w:t xml:space="preserve">                                                    </w:t>
      </w:r>
    </w:p>
    <w:p w:rsidR="00836A99" w:rsidRPr="007F30C6" w:rsidRDefault="00836A99" w:rsidP="004E0C1A">
      <w:pPr>
        <w:spacing w:before="0" w:after="0" w:line="240" w:lineRule="auto"/>
      </w:pPr>
    </w:p>
    <w:p w:rsidR="00836A99" w:rsidRPr="007F30C6" w:rsidRDefault="00836A99" w:rsidP="004E0C1A">
      <w:pPr>
        <w:spacing w:before="0" w:after="0" w:line="240" w:lineRule="auto"/>
      </w:pPr>
    </w:p>
    <w:p w:rsidR="00A4452C" w:rsidRDefault="002E45E7" w:rsidP="004E0C1A">
      <w:pPr>
        <w:spacing w:before="0" w:after="0" w:line="240" w:lineRule="auto"/>
      </w:pPr>
    </w:p>
    <w:sectPr w:rsidR="00A4452C" w:rsidSect="00606299">
      <w:pgSz w:w="11907" w:h="16840" w:code="9"/>
      <w:pgMar w:top="1134" w:right="1134" w:bottom="851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-NTim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36A99"/>
    <w:rsid w:val="002E45E7"/>
    <w:rsid w:val="0034254E"/>
    <w:rsid w:val="003D4522"/>
    <w:rsid w:val="00423687"/>
    <w:rsid w:val="004E0C1A"/>
    <w:rsid w:val="005736A8"/>
    <w:rsid w:val="00606299"/>
    <w:rsid w:val="0076304C"/>
    <w:rsid w:val="00836A99"/>
    <w:rsid w:val="00862634"/>
    <w:rsid w:val="00A123F2"/>
    <w:rsid w:val="00A7263F"/>
    <w:rsid w:val="00C930E4"/>
    <w:rsid w:val="00E10DCE"/>
    <w:rsid w:val="00E36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A99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paragraph" w:styleId="Heading1">
    <w:name w:val="heading 1"/>
    <w:basedOn w:val="Normal"/>
    <w:next w:val="Normal"/>
    <w:link w:val="Heading1Char"/>
    <w:qFormat/>
    <w:rsid w:val="00836A99"/>
    <w:pPr>
      <w:keepNext/>
      <w:tabs>
        <w:tab w:val="center" w:pos="1440"/>
        <w:tab w:val="center" w:pos="5760"/>
      </w:tabs>
      <w:spacing w:before="0" w:after="0" w:line="240" w:lineRule="auto"/>
      <w:outlineLvl w:val="0"/>
    </w:pPr>
    <w:rPr>
      <w:rFonts w:ascii="VN-NTime" w:eastAsia="Times New Roman" w:hAnsi="VN-NTime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836A99"/>
    <w:pPr>
      <w:spacing w:before="240" w:line="240" w:lineRule="auto"/>
      <w:outlineLvl w:val="4"/>
    </w:pPr>
    <w:rPr>
      <w:rFonts w:eastAsia="Times New Roman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836A99"/>
    <w:pPr>
      <w:keepNext/>
      <w:tabs>
        <w:tab w:val="center" w:pos="1440"/>
        <w:tab w:val="center" w:pos="5760"/>
      </w:tabs>
      <w:spacing w:before="0" w:after="0" w:line="240" w:lineRule="auto"/>
      <w:outlineLvl w:val="5"/>
    </w:pPr>
    <w:rPr>
      <w:rFonts w:ascii="VNI-Times" w:eastAsia="Times New Roman" w:hAnsi="VNI-Times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6A99"/>
    <w:rPr>
      <w:rFonts w:ascii="VN-NTime" w:eastAsia="Times New Roman" w:hAnsi="VN-NTime" w:cs="Times New Roman"/>
      <w:b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836A9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36A99"/>
    <w:rPr>
      <w:rFonts w:ascii="VNI-Times" w:eastAsia="Times New Roman" w:hAnsi="VNI-Times" w:cs="Times New Roman"/>
      <w:b/>
      <w:szCs w:val="20"/>
    </w:rPr>
  </w:style>
  <w:style w:type="character" w:styleId="Hyperlink">
    <w:name w:val="Hyperlink"/>
    <w:rsid w:val="00836A99"/>
    <w:rPr>
      <w:color w:val="0000FF"/>
      <w:u w:val="single"/>
    </w:rPr>
  </w:style>
  <w:style w:type="paragraph" w:customStyle="1" w:styleId="CharCharCharCharCharCharCharCharChar1Char">
    <w:name w:val="Char Char Char Char Char Char Char Char Char1 Char"/>
    <w:basedOn w:val="Normal"/>
    <w:rsid w:val="00836A99"/>
    <w:pPr>
      <w:spacing w:before="0" w:after="160" w:line="240" w:lineRule="exact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httdlbinhphuoc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2018-11-23T07:43:00Z</cp:lastPrinted>
  <dcterms:created xsi:type="dcterms:W3CDTF">2018-11-23T07:05:00Z</dcterms:created>
  <dcterms:modified xsi:type="dcterms:W3CDTF">2018-11-23T08:37:00Z</dcterms:modified>
</cp:coreProperties>
</file>